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21b7a2c" w14:textId="21b7a2c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3D082F">
        <w:rPr>
          <w:rFonts w:ascii="Arial" w:hAnsi="Arial" w:cs="Arial"/>
        </w:rPr>
        <w:t>21</w:t>
      </w:r>
      <w:r w:rsidR="00C55F76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E452E3">
        <w:rPr>
          <w:rFonts w:ascii="Arial" w:hAnsi="Arial" w:cs="Arial"/>
        </w:rPr>
        <w:t>12</w:t>
      </w:r>
      <w:r w:rsidR="00AE12D3">
        <w:rPr>
          <w:rFonts w:ascii="Arial" w:hAnsi="Arial" w:cs="Arial"/>
        </w:rPr>
        <w:t>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E452E3" w:rsidP="00233BF3" w:rsidRDefault="00E452E3">
      <w:pPr>
        <w:jc w:val="center"/>
        <w:rPr>
          <w:rFonts w:ascii="Arial" w:hAnsi="Arial" w:cs="Arial"/>
          <w:b/>
        </w:rPr>
      </w:pPr>
      <w:r w:rsidRPr="00E452E3">
        <w:rPr>
          <w:rFonts w:ascii="Arial" w:hAnsi="Arial" w:cs="Arial"/>
          <w:b/>
        </w:rPr>
        <w:t xml:space="preserve">EL – B.I. powerful &amp; confident d.o.o. u stečaju,  Zagreb, </w:t>
      </w:r>
    </w:p>
    <w:p w:rsidRPr="0011032B" w:rsidR="00AE12D3" w:rsidP="00233BF3" w:rsidRDefault="00E452E3">
      <w:pPr>
        <w:jc w:val="center"/>
        <w:rPr>
          <w:rFonts w:ascii="Arial" w:hAnsi="Arial" w:cs="Arial"/>
          <w:b/>
        </w:rPr>
      </w:pPr>
      <w:r w:rsidRPr="00E452E3">
        <w:rPr>
          <w:rFonts w:ascii="Arial" w:hAnsi="Arial" w:cs="Arial"/>
          <w:b/>
        </w:rPr>
        <w:t>Havidićeva ulica 40, OIB: 15347092967</w:t>
      </w:r>
    </w:p>
    <w:p w:rsidR="003D082F" w:rsidP="00233BF3" w:rsidRDefault="003D082F">
      <w:pPr>
        <w:jc w:val="both"/>
        <w:rPr>
          <w:rFonts w:ascii="Arial" w:hAnsi="Arial" w:cs="Arial"/>
        </w:rPr>
      </w:pPr>
    </w:p>
    <w:p w:rsidR="003D082F" w:rsidP="00233BF3" w:rsidRDefault="003D082F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E452E3">
        <w:rPr>
          <w:rFonts w:ascii="Arial" w:hAnsi="Arial" w:cs="Arial"/>
        </w:rPr>
        <w:t>Monika Trkulja</w:t>
      </w:r>
      <w:r w:rsidR="003D082F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 xml:space="preserve"> 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E452E3">
        <w:rPr>
          <w:rFonts w:ascii="Arial" w:hAnsi="Arial" w:cs="Arial"/>
        </w:rPr>
        <w:t>12</w:t>
      </w:r>
      <w:r w:rsidR="00C55F76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106646" w:rsidP="00106646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106646">
        <w:rPr>
          <w:rFonts w:ascii="Arial" w:hAnsi="Arial" w:cs="Arial"/>
        </w:rPr>
        <w:t xml:space="preserve">1/ za vjerovnika RH – Željko Perčinlić, ŽDO u Puli </w:t>
      </w:r>
    </w:p>
    <w:p w:rsidR="00106646" w:rsidP="00106646" w:rsidRDefault="00106646">
      <w:pPr>
        <w:jc w:val="both"/>
        <w:rPr>
          <w:rFonts w:ascii="Arial" w:hAnsi="Arial" w:cs="Arial"/>
        </w:rPr>
      </w:pPr>
    </w:p>
    <w:p w:rsidR="00106646" w:rsidP="00106646" w:rsidRDefault="001066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su kao javnost nazočni raniji zakonski zastupnik Igor Bajsić te  Mirjana Kovač, ovlašteni knjigovođa, koja je ranije obavljala poslove knjigovodstva za dužnika</w:t>
      </w:r>
    </w:p>
    <w:p w:rsidR="000B364D" w:rsidP="008B0747" w:rsidRDefault="000B364D">
      <w:pPr>
        <w:jc w:val="both"/>
        <w:rPr>
          <w:rFonts w:ascii="Arial" w:hAnsi="Arial" w:cs="Arial"/>
        </w:rPr>
      </w:pPr>
    </w:p>
    <w:p w:rsidRPr="0011032B" w:rsidR="000B364D" w:rsidP="008B0747" w:rsidRDefault="000B364D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E452E3">
        <w:rPr>
          <w:rFonts w:ascii="Arial" w:hAnsi="Arial" w:cs="Arial"/>
        </w:rPr>
        <w:t>5</w:t>
      </w:r>
      <w:r w:rsidRPr="0011032B" w:rsidR="00356CEC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</w:t>
      </w:r>
      <w:r w:rsidR="003D082F">
        <w:rPr>
          <w:rFonts w:ascii="Arial" w:hAnsi="Arial" w:cs="Arial"/>
        </w:rPr>
        <w:t>4</w:t>
      </w:r>
      <w:r w:rsidRPr="0011032B">
        <w:rPr>
          <w:rFonts w:ascii="Arial" w:hAnsi="Arial" w:cs="Arial"/>
        </w:rPr>
        <w:t xml:space="preserve">. godine, a objavljeno je na e-oglasnoj ploči </w:t>
      </w:r>
      <w:r w:rsidR="00E452E3">
        <w:rPr>
          <w:rFonts w:ascii="Arial" w:hAnsi="Arial" w:cs="Arial"/>
        </w:rPr>
        <w:t>6</w:t>
      </w:r>
      <w:r w:rsidRPr="0011032B" w:rsidR="00A10722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C55F76">
        <w:rPr>
          <w:rFonts w:ascii="Arial" w:hAnsi="Arial" w:cs="Arial"/>
        </w:rPr>
        <w:t xml:space="preserve"> </w:t>
      </w:r>
      <w:r w:rsidR="003D082F">
        <w:rPr>
          <w:rFonts w:ascii="Arial" w:hAnsi="Arial" w:cs="Arial"/>
        </w:rPr>
        <w:t>2024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7162A" w:rsidP="00AE12D3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051A29">
        <w:rPr>
          <w:rFonts w:ascii="Arial" w:hAnsi="Arial" w:cs="Arial"/>
        </w:rPr>
        <w:t>a</w:t>
      </w:r>
      <w:r w:rsidR="00AE12D3">
        <w:rPr>
          <w:rFonts w:ascii="Arial" w:hAnsi="Arial" w:cs="Arial"/>
        </w:rPr>
        <w:t xml:space="preserve"> upravitelj</w:t>
      </w:r>
      <w:r w:rsidR="00051A29">
        <w:rPr>
          <w:rFonts w:ascii="Arial" w:hAnsi="Arial" w:cs="Arial"/>
        </w:rPr>
        <w:t>ica</w:t>
      </w:r>
      <w:r w:rsidR="00AE12D3">
        <w:rPr>
          <w:rFonts w:ascii="Arial" w:hAnsi="Arial" w:cs="Arial"/>
        </w:rPr>
        <w:t xml:space="preserve"> </w:t>
      </w:r>
      <w:r w:rsidR="000B364D">
        <w:rPr>
          <w:rFonts w:ascii="Arial" w:hAnsi="Arial" w:cs="Arial"/>
        </w:rPr>
        <w:t xml:space="preserve">u cijelosti ostaje kod svega navedenog u dostavljenom izvješću. </w:t>
      </w:r>
      <w:r w:rsidR="00DE4040">
        <w:rPr>
          <w:rFonts w:ascii="Arial" w:hAnsi="Arial" w:cs="Arial"/>
        </w:rPr>
        <w:t xml:space="preserve"> </w:t>
      </w:r>
      <w:r w:rsidR="00051A29">
        <w:rPr>
          <w:rFonts w:ascii="Arial" w:hAnsi="Arial" w:cs="Arial"/>
        </w:rPr>
        <w:t xml:space="preserve">Radi smanjenja troškova stečajnog postupka predlaže da se cijene vozila utvrde u maksimalnim iznosima koja proizlaze iz oglasnika za takva vozila. Tako u odnosu na vozilo OPEL VIVARO predlaže da se kao početna cijena utvrdi iznos od 21.500,00 EUR (sa uključenim PDV-om) a u odnosu na vozilo RENAULT TRAFFIC predlaže da se početna cijena utvrdi iznos od 8.500,00 EUR, također sa uključenim PDV-om. U spis prilaže ulazne račune za navedena vozila u trenutku stjecanja od strane dužnika, a to je bilo 2017. godine. Tada je vozilo OPEL VIVARO pribavljeno za iznos od 161.000,00 kn (sa uključenim PDV-om) a vozilo RENAULT TRAFFIC iznos od 78.500,00 KN, isto sa uključenim PDV-om. St. uprav. predlaže da se </w:t>
      </w:r>
      <w:r w:rsidR="00051A29">
        <w:rPr>
          <w:rFonts w:ascii="Arial" w:hAnsi="Arial" w:cs="Arial"/>
        </w:rPr>
        <w:lastRenderedPageBreak/>
        <w:t xml:space="preserve">navedena vozila prodaju prikupljanjem ponuda pri čemu će se oglas objaviti na sudačkoj mreži i drugim internet oglasnicima, a u slučaju ne prodaje predlaže da se na idućoj prodaji cijena umanji za 10% a najviše do polovice ovdje utvrđenog iznosa u kojem slučaju ako se do tada vozila ne budu prodala, će se predložiti sazivanje nove skupštine vjerovnika. </w:t>
      </w:r>
    </w:p>
    <w:p w:rsidR="0007162A" w:rsidP="005127CF" w:rsidRDefault="0007162A">
      <w:pPr>
        <w:jc w:val="both"/>
        <w:rPr>
          <w:rFonts w:ascii="Arial" w:hAnsi="Arial" w:cs="Arial"/>
        </w:rPr>
      </w:pPr>
    </w:p>
    <w:p w:rsidRPr="0011032B" w:rsidR="00051A29" w:rsidP="005127CF" w:rsidRDefault="00051A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suda, stečajna prijateljica objašnjava da mjesečna cijena vođenja knjigovodstva je oko 132,00 EUR a koliko iznose ponude o kojima se informirala sa time da posebno treba cijeniti činjenicu da će se knjigovodstvo naplatiti tek po unovčenju imovine. </w:t>
      </w:r>
    </w:p>
    <w:p w:rsidR="00F8281A" w:rsidP="00F8281A" w:rsidRDefault="00F8281A">
      <w:pPr>
        <w:jc w:val="both"/>
        <w:rPr>
          <w:rFonts w:ascii="Arial" w:hAnsi="Arial" w:cs="Arial"/>
        </w:rPr>
      </w:pPr>
    </w:p>
    <w:p w:rsidR="00A942CD" w:rsidP="00F8281A" w:rsidRDefault="00A942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Što se tiče potraživanja dužnika koja su nastala u vezi poslovanja u Republici Njemačkoj, po saznanju st. upraviteljice radi se o potraživanjima koja bi trebalo naplatiti prisilnim putem a povrh toga ne radi se o nespornim potraživanjima a radi čega bi trebalo angažirati pomoć odvjetnika u republici Njemačkoj a koji troškovi premašuju vrijednost stečajne mase odnosno iznosa za koji se pretpostavlja da će biti unovčena. </w:t>
      </w:r>
    </w:p>
    <w:p w:rsidR="00A942CD" w:rsidP="00F8281A" w:rsidRDefault="00A942CD">
      <w:pPr>
        <w:jc w:val="both"/>
        <w:rPr>
          <w:rFonts w:ascii="Arial" w:hAnsi="Arial" w:cs="Arial"/>
        </w:rPr>
      </w:pPr>
    </w:p>
    <w:p w:rsidR="00A942CD" w:rsidP="00F8281A" w:rsidRDefault="00A942CD">
      <w:pPr>
        <w:jc w:val="both"/>
        <w:rPr>
          <w:rFonts w:ascii="Arial" w:hAnsi="Arial" w:cs="Arial"/>
        </w:rPr>
      </w:pPr>
    </w:p>
    <w:p w:rsidRPr="0011032B" w:rsidR="00A942CD" w:rsidP="00F8281A" w:rsidRDefault="00A942CD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Pr="00E452E3" w:rsidR="00E452E3" w:rsidP="00E452E3" w:rsidRDefault="00E4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>
        <w:rPr>
          <w:rFonts w:ascii="Arial" w:hAnsi="Arial" w:cs="Arial"/>
        </w:rPr>
        <w:t>1. prihvaća se izvješće stečajne upraviteljice o gospodarskom položaju stečajnog dužnika te se odobravaju sve do sada poduzete radnje stečajne upraviteljice, te se odobrava predračun troškova stečajne upraviteljice;</w:t>
      </w:r>
    </w:p>
    <w:p w:rsidR="00051A29" w:rsidP="00E452E3" w:rsidRDefault="00E4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452E3" w:rsidP="00E452E3" w:rsidRDefault="00051A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 w:rsidR="00E452E3">
        <w:rPr>
          <w:rFonts w:ascii="Arial" w:hAnsi="Arial" w:cs="Arial"/>
        </w:rPr>
        <w:t>2. utvrđuje se da nema mogućnosti da se poslovanje stečajnog dužnika nastavi ili ponovno pokrene;</w:t>
      </w:r>
    </w:p>
    <w:p w:rsidRPr="00E452E3" w:rsidR="00E452E3" w:rsidP="00E452E3" w:rsidRDefault="00E452E3">
      <w:pPr>
        <w:jc w:val="both"/>
        <w:rPr>
          <w:rFonts w:ascii="Arial" w:hAnsi="Arial" w:cs="Arial"/>
        </w:rPr>
      </w:pPr>
    </w:p>
    <w:p w:rsidR="00A942CD" w:rsidP="00E452E3" w:rsidRDefault="00E4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>
        <w:rPr>
          <w:rFonts w:ascii="Arial" w:hAnsi="Arial" w:cs="Arial"/>
        </w:rPr>
        <w:t xml:space="preserve">3. prihvaća se prijedlog stečajne upraviteljice </w:t>
      </w:r>
      <w:r w:rsidR="00A942CD">
        <w:rPr>
          <w:rFonts w:ascii="Arial" w:hAnsi="Arial" w:cs="Arial"/>
        </w:rPr>
        <w:t xml:space="preserve">te se utvrđuje početna vrijednost za prodaju vozila OPEL VIVARO u iznosu 21.500,00 EUR te vozila RENAULT TRAFFIC u iznosu od 8.500,00EUR uz napomenu da navedeni iznosi uključuju pdv. </w:t>
      </w:r>
    </w:p>
    <w:p w:rsidRPr="00E452E3" w:rsidR="00A942CD" w:rsidP="00E452E3" w:rsidRDefault="00A942CD">
      <w:pPr>
        <w:jc w:val="both"/>
        <w:rPr>
          <w:rFonts w:ascii="Arial" w:hAnsi="Arial" w:cs="Arial"/>
        </w:rPr>
      </w:pPr>
    </w:p>
    <w:p w:rsidR="00A942CD" w:rsidP="00E452E3" w:rsidRDefault="00E4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>
        <w:rPr>
          <w:rFonts w:ascii="Arial" w:hAnsi="Arial" w:cs="Arial"/>
        </w:rPr>
        <w:t>4. prihvaća se prijedlog stečajne upraviteljice</w:t>
      </w:r>
      <w:r w:rsidR="00A942CD">
        <w:rPr>
          <w:rFonts w:ascii="Arial" w:hAnsi="Arial" w:cs="Arial"/>
        </w:rPr>
        <w:t xml:space="preserve"> te se ista ovlašćuje da proda navedena vozila prikupljanjem ponuda uz prethodno oglašavanje prodaje na portalu web stečaj i na drugim sličnim internet portalima, kao i da u slučaju neuspjele prve prodaje utvrđeni iznos cijene umanji za 10% i tako dalje, svaki put za 10%, s do najmanje 50% utvrđene vrijednosti vozila, te da u slučaju ako se vozila ne prodaju ni za najmanji iznos da predloži ponovno sazivanje skupštine vjerovnika radi donošenja nove odluke o prodaji. </w:t>
      </w:r>
    </w:p>
    <w:p w:rsidR="00A942CD" w:rsidP="00E452E3" w:rsidRDefault="00A942CD">
      <w:pPr>
        <w:jc w:val="both"/>
        <w:rPr>
          <w:rFonts w:ascii="Arial" w:hAnsi="Arial" w:cs="Arial"/>
        </w:rPr>
      </w:pPr>
    </w:p>
    <w:p w:rsidR="00DE4040" w:rsidP="00E452E3" w:rsidRDefault="00A942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5. </w:t>
      </w:r>
      <w:r w:rsidRPr="00E452E3">
        <w:rPr>
          <w:rFonts w:ascii="Arial" w:hAnsi="Arial" w:cs="Arial"/>
        </w:rPr>
        <w:t>prihvaća se prijedlog stečajne upraviteljice</w:t>
      </w:r>
      <w:r>
        <w:rPr>
          <w:rFonts w:ascii="Arial" w:hAnsi="Arial" w:cs="Arial"/>
        </w:rPr>
        <w:t xml:space="preserve"> </w:t>
      </w:r>
      <w:r w:rsidRPr="00E452E3" w:rsidR="00E452E3">
        <w:rPr>
          <w:rFonts w:ascii="Arial" w:hAnsi="Arial" w:cs="Arial"/>
        </w:rPr>
        <w:t xml:space="preserve"> da se sklopi ugovor o vođenju poslovnih knjiga sa knjigovodstvenim servisom u iznosu </w:t>
      </w:r>
      <w:r>
        <w:rPr>
          <w:rFonts w:ascii="Arial" w:hAnsi="Arial" w:cs="Arial"/>
        </w:rPr>
        <w:t xml:space="preserve">najviše </w:t>
      </w:r>
      <w:r w:rsidRPr="00E452E3" w:rsidR="00E452E3">
        <w:rPr>
          <w:rFonts w:ascii="Arial" w:hAnsi="Arial" w:cs="Arial"/>
        </w:rPr>
        <w:t>132,72 EUR</w:t>
      </w:r>
      <w:r>
        <w:rPr>
          <w:rFonts w:ascii="Arial" w:hAnsi="Arial" w:cs="Arial"/>
        </w:rPr>
        <w:t xml:space="preserve"> mjesečno uz napomenu da ukoliko je moguće, da se ugovori što manji iznos</w:t>
      </w:r>
      <w:r w:rsidRPr="00E452E3" w:rsidR="00E452E3">
        <w:rPr>
          <w:rFonts w:ascii="Arial" w:hAnsi="Arial" w:cs="Arial"/>
        </w:rPr>
        <w:t>.</w:t>
      </w:r>
    </w:p>
    <w:p w:rsidR="00E452E3" w:rsidRDefault="00DE40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452E3" w:rsidRDefault="00E452E3">
      <w:pPr>
        <w:jc w:val="both"/>
        <w:rPr>
          <w:rFonts w:ascii="Arial" w:hAnsi="Arial" w:cs="Arial"/>
        </w:rPr>
      </w:pPr>
    </w:p>
    <w:p w:rsidR="000B364D" w:rsidRDefault="000B364D"/>
    <w:p w:rsidR="000B364D" w:rsidP="000B364D" w:rsidRDefault="000B36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E452E3">
        <w:rPr>
          <w:rFonts w:ascii="Arial" w:hAnsi="Arial" w:cs="Arial"/>
        </w:rPr>
        <w:t>12</w:t>
      </w:r>
      <w:r w:rsidR="00AE12D3">
        <w:rPr>
          <w:rFonts w:ascii="Arial" w:hAnsi="Arial" w:cs="Arial"/>
        </w:rPr>
        <w:t xml:space="preserve">,20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2860EB">
      <w:rPr>
        <w:rStyle w:val="Brojstranice"/>
        <w:rFonts w:ascii="Arial" w:hAnsi="Arial" w:cs="Arial"/>
        <w:noProof/>
      </w:rPr>
      <w:t>3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E452E3">
      <w:rPr>
        <w:rFonts w:ascii="Arial" w:hAnsi="Arial" w:cs="Arial"/>
      </w:rPr>
      <w:t>Posl. broj: 4 St</w:t>
    </w:r>
    <w:r w:rsidR="00E452E3">
      <w:rPr>
        <w:rFonts w:ascii="Arial" w:hAnsi="Arial" w:cs="Arial"/>
      </w:rPr>
      <w:t>-480/2023-30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="003D082F">
      <w:rPr>
        <w:rFonts w:ascii="Arial" w:hAnsi="Arial" w:cs="Arial"/>
      </w:rPr>
      <w:t>-</w:t>
    </w:r>
    <w:r w:rsidR="00E452E3">
      <w:rPr>
        <w:rFonts w:ascii="Arial" w:hAnsi="Arial" w:cs="Arial"/>
      </w:rPr>
      <w:t>480/2023-30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1A29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06646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860EB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1F98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942CD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4643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52E3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860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60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60E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60E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60E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0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2024.</izvorni_sadrzaj>
    <derivirana_varijabla naziv="DomainObject.StvarniPocetakDatum_1">21. ožujka 2024.</derivirana_varijabla>
  </DomainObject.StvarniPocetakDatum>
  <DomainObject.StvarniZavrsetakDatum>
    <izvorni_sadrzaj>21. ožujka 2024.</izvorni_sadrzaj>
    <derivirana_varijabla naziv="DomainObject.StvarniZavrsetakDatum_1">21. ožujka 2024.</derivirana_varijabla>
  </DomainObject.StvarniZavrsetakDatum>
  <DomainObject.PlaniraniZavrsetakDatum>
    <izvorni_sadrzaj>21. ožujka 2024.</izvorni_sadrzaj>
    <derivirana_varijabla naziv="DomainObject.PlaniraniZavrsetakDatum_1">21. ožujka 2024.</derivirana_varijabla>
  </DomainObject.PlaniraniZavrsetakDatum>
  <DomainObject.PlaniraniPocetakDatum>
    <izvorni_sadrzaj>21. ožujka 2024.</izvorni_sadrzaj>
    <derivirana_varijabla naziv="DomainObject.PlaniraniPocetakDatum_1">21. ožujka 2024.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2024.</izvorni_sadrzaj>
    <derivirana_varijabla naziv="DomainObject.Zapisnik.DatumKreiranja_1">21.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St-480/2023-30</izvorni_sadrzaj>
    <derivirana_varijabla naziv="DomainObject.Zapisnik.Oznaka_1">St-480/2023-30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2023.</izvorni_sadrzaj>
    <derivirana_varijabla naziv="DomainObject.Predmet.DatumOsnivanja_1">28.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St-480/2023</izvorni_sadrzaj>
    <derivirana_varijabla naziv="DomainObject.Predmet.OznakaBroj_1">St-480/2023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EL-B.I. powerful &amp; confident d.o.o. ZAGREB zastupanog po punomoćniku Igor Bajsić</izvorni_sadrzaj>
    <derivirana_varijabla naziv="DomainObject.Predmet.ProtustrankaFormated_1">  EL-B.I. powerful &amp; confident d.o.o. ZAGREB zastupanog po punomoćniku Igor Bajsić</derivirana_varijabla>
  </DomainObject.Predmet.ProtustrankaFormated>
  <DomainObject.Predmet.ProtustrankaFormatedOIB>
    <izvorni_sadrzaj>  EL-B.I. powerful &amp; confident d.o.o. ZAGREB, OIB 15347092967 zastupanog po punomoćniku Igor Bajsić</izvorni_sadrzaj>
    <derivirana_varijabla naziv="DomainObject.Predmet.ProtustrankaFormatedOIB_1">  EL-B.I. powerful &amp; confident d.o.o. ZAGREB, OIB 15347092967 zastupanog po punomoćniku Igor Bajsić</derivirana_varijabla>
  </DomainObject.Predmet.ProtustrankaFormatedOIB>
  <DomainObject.Predmet.ProtustrankaFormatedWithAdress>
    <izvorni_sadrzaj> EL-B.I. powerful &amp; confident d.o.o. ZAGREB, Havidićeva ulica 40, 10000 Zagreb zastupanog po punomoćniku Igor Bajsić</izvorni_sadrzaj>
    <derivirana_varijabla naziv="DomainObject.Predmet.ProtustrankaFormatedWithAdress_1"> EL-B.I. powerful &amp; confident d.o.o. ZAGREB, Havidićeva ulica 40, 10000 Zagreb zastupanog po punomoćniku Igor Bajsić</derivirana_varijabla>
  </DomainObject.Predmet.ProtustrankaFormatedWithAdress>
  <DomainObject.Predmet.ProtustrankaFormatedWithAdressOIB>
    <izvorni_sadrzaj> EL-B.I. powerful &amp; confident d.o.o. ZAGREB, OIB 15347092967, Havidićeva ulica 40, 10000 Zagreb zastupanog po punomoćniku Igor Bajsić</izvorni_sadrzaj>
    <derivirana_varijabla naziv="DomainObject.Predmet.ProtustrankaFormatedWithAdressOIB_1"> EL-B.I. powerful &amp; confident d.o.o. ZAGREB, OIB 15347092967, Havidićeva ulica 40, 10000 Zagreb zastupanog po punomoćniku Igor Bajsić</derivirana_varijabla>
  </DomainObject.Predmet.ProtustrankaFormatedWithAdressOIB>
  <DomainObject.Predmet.ProtustrankaWithAdress>
    <izvorni_sadrzaj>EL-B.I. powerful &amp; confident d.o.o. ZAGREB Havidićeva ulica 40, 10000 Zagreb</izvorni_sadrzaj>
    <derivirana_varijabla naziv="DomainObject.Predmet.ProtustrankaWithAdress_1">EL-B.I. powerful &amp; confident d.o.o. ZAGREB Havidićeva ulica 40, 10000 Zagreb</derivirana_varijabla>
  </DomainObject.Predmet.ProtustrankaWithAdress>
  <DomainObject.Predmet.ProtustrankaWithAdressOIB>
    <izvorni_sadrzaj>EL-B.I. powerful &amp; confident d.o.o. ZAGREB, OIB 15347092967, Havidićeva ulica 40, 10000 Zagreb</izvorni_sadrzaj>
    <derivirana_varijabla naziv="DomainObject.Predmet.ProtustrankaWithAdressOIB_1">EL-B.I. powerful &amp; confident d.o.o. ZAGREB, OIB 15347092967, Havidićeva ulica 40, 10000 Zagreb</derivirana_varijabla>
  </DomainObject.Predmet.ProtustrankaWithAdressOIB>
  <DomainObject.Predmet.ProtustrankaNazivFormated>
    <izvorni_sadrzaj>EL-B.I. powerful &amp; confident d.o.o. ZAGREB</izvorni_sadrzaj>
    <derivirana_varijabla naziv="DomainObject.Predmet.ProtustrankaNazivFormated_1">EL-B.I. powerful &amp; confident d.o.o. ZAGREB</derivirana_varijabla>
  </DomainObject.Predmet.ProtustrankaNazivFormated>
  <DomainObject.Predmet.ProtustrankaNazivFormatedOIB>
    <izvorni_sadrzaj>EL-B.I. powerful &amp; confident d.o.o. ZAGREB, OIB 15347092967</izvorni_sadrzaj>
    <derivirana_varijabla naziv="DomainObject.Predmet.ProtustrankaNazivFormatedOIB_1">EL-B.I. powerful &amp; confident d.o.o. ZAGREB, OIB 15347092967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Puli</izvorni_sadrzaj>
    <derivirana_varijabla naziv="DomainObject.Predmet.StrankaFormated_1">  REPUBLIKA HRVATSKA, Ministarstvo financija, Porezna uprava, Područni ured Zagreb zastupanog po punomoćniku Županijsko državno odvjetništvo u Puli</derivirana_varijabla>
  </DomainObject.Predmet.StrankaFormated>
  <DomainObject.Predmet.StrankaFormatedOIB>
    <izvorni_sadrzaj>  REPUBLIKA HRVATSKA, Ministarstvo financija, Porezna uprava, Područni ured Zagreb, OIB 52634238587 zastupanog po punomoćniku Županijsko državno odvjetništvo u Puli</izvorni_sadrzaj>
    <derivirana_varijabla naziv="DomainObject.Predmet.StrankaFormatedOIB_1">  REPUBLIKA HRVATSKA, Ministarstvo financija, Porezna uprava, Područni ured Zagreb,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Puli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Zagreb, OIB 52634238587, Avenija Dubrovnik 32, 10000 Zagreb zastupanog po punomoćniku Županijsko državno odvjetništvo u Puli</izvorni_sadrzaj>
    <derivirana_varijabla naziv="DomainObject.Predmet.StrankaFormatedWithAdressOIB_1"> REPUBLIKA HRVATSKA, Ministarstvo financija, Porezna uprava, Područni ured Zagreb, OIB 52634238587, Avenija Dubrovnik 32, 10000 Zagreb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52634238587, Avenija Dubrovnik 32,10000 Zagreb</izvorni_sadrzaj>
    <derivirana_varijabla naziv="DomainObject.Predmet.StrankaWithAdressOIB_1">REPUBLIKA HRVATSKA, Ministarstvo financija, Porezna uprava, Područni ured Zagreb, OIB 52634238587,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Puli</item>
    </izvorni_sadrzaj>
    <derivirana_varijabla naziv="DomainObject.Predmet.StrankaListFormated_1">
      <item>REPUBLIKA HRVATSKA, Ministarstvo financija, Porezna uprava, Područni ured Zagreb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Zagreb,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Zagreb,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Puli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52634238587, Avenija Dubrovnik 32, 10000 Zagreb zastupanog po punomoćniku Županijsko državno odvjetništvo u Puli</item>
    </izvorni_sadrzaj>
    <derivirana_varijabla naziv="DomainObject.Predmet.StrankaListFormatedWithAdressOIB_1">
      <item>REPUBLIKA HRVATSKA, Ministarstvo financija, Porezna uprava, Područni ured Zagreb, OIB 52634238587, Avenija Dubrovnik 32, 10000 Zagreb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EL-B.I. powerful &amp; confident d.o.o. ZAGREB zastupanog po punomoćniku Igor Bajsić</item>
    </izvorni_sadrzaj>
    <derivirana_varijabla naziv="DomainObject.Predmet.ProtuStrankaListFormated_1">
      <item>EL-B.I. powerful &amp; confident d.o.o. ZAGREB zastupanog po punomoćniku Igor Bajsić</item>
    </derivirana_varijabla>
  </DomainObject.Predmet.ProtuStrankaListFormated>
  <DomainObject.Predmet.ProtuStrankaListFormatedOIB>
    <izvorni_sadrzaj>
      <item>EL-B.I. powerful &amp; confident d.o.o. ZAGREB, OIB 15347092967 zastupanog po punomoćniku Igor Bajsić</item>
    </izvorni_sadrzaj>
    <derivirana_varijabla naziv="DomainObject.Predmet.ProtuStrankaListFormatedOIB_1">
      <item>EL-B.I. powerful &amp; confident d.o.o. ZAGREB, OIB 15347092967 zastupanog po punomoćniku Igor Bajsić</item>
    </derivirana_varijabla>
  </DomainObject.Predmet.ProtuStrankaListFormatedOIB>
  <DomainObject.Predmet.ProtuStrankaListFormatedWithAdress>
    <izvorni_sadrzaj>
      <item>EL-B.I. powerful &amp; confident d.o.o. ZAGREB, Havidićeva ulica 40, 10000 Zagreb zastupanog po punomoćniku Igor Bajsić</item>
    </izvorni_sadrzaj>
    <derivirana_varijabla naziv="DomainObject.Predmet.ProtuStrankaListFormatedWithAdress_1">
      <item>EL-B.I. powerful &amp; confident d.o.o. ZAGREB, Havidićeva ulica 40, 10000 Zagreb zastupanog po punomoćniku Igor Bajsić</item>
    </derivirana_varijabla>
  </DomainObject.Predmet.ProtuStrankaListFormatedWithAdress>
  <DomainObject.Predmet.ProtuStrankaListFormatedWithAdressOIB>
    <izvorni_sadrzaj>
      <item>EL-B.I. powerful &amp; confident d.o.o. ZAGREB, OIB 15347092967, Havidićeva ulica 40, 10000 Zagreb zastupanog po punomoćniku Igor Bajsić</item>
    </izvorni_sadrzaj>
    <derivirana_varijabla naziv="DomainObject.Predmet.ProtuStrankaListFormatedWithAdressOIB_1">
      <item>EL-B.I. powerful &amp; confident d.o.o. ZAGREB, OIB 15347092967, Havidićeva ulica 40, 10000 Zagreb zastupanog po punomoćniku Igor Bajsić</item>
    </derivirana_varijabla>
  </DomainObject.Predmet.ProtuStrankaListFormatedWithAdressOIB>
  <DomainObject.Predmet.ProtuStrankaListNazivFormated>
    <izvorni_sadrzaj>
      <item>EL-B.I. powerful &amp; confident d.o.o. ZAGREB</item>
    </izvorni_sadrzaj>
    <derivirana_varijabla naziv="DomainObject.Predmet.ProtuStrankaListNazivFormated_1">
      <item>EL-B.I. powerful &amp; confident d.o.o. ZAGREB</item>
    </derivirana_varijabla>
  </DomainObject.Predmet.ProtuStrankaListNazivFormated>
  <DomainObject.Predmet.ProtuStrankaListNazivFormatedOIB>
    <izvorni_sadrzaj>
      <item>EL-B.I. powerful &amp; confident d.o.o. ZAGREB, OIB 15347092967</item>
    </izvorni_sadrzaj>
    <derivirana_varijabla naziv="DomainObject.Predmet.ProtuStrankaListNazivFormatedOIB_1">
      <item>EL-B.I. powerful &amp; confident d.o.o. ZAGREB, OIB 15347092967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izvorni_sadrzaj>
    <derivirana_varijabla naziv="DomainObject.Predmet.OstaliListFormated_1"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derivirana_varijabla>
  </DomainObject.Predmet.OstaliListFormatedWithAdressOIB>
  <DomainObject.Predmet.OstaliListNazivFormated>
    <izvorni_sadrzaj>
      <item>Županijsko državno odvjetništvo u Puli</item>
      <item>Igor Bajsić</item>
    </izvorni_sadrzaj>
    <derivirana_varijabla naziv="DomainObject.Predmet.OstaliListNazivFormated_1">
      <item>Županijsko državno odvjetništvo u Puli</item>
      <item>Igor Bajsić</item>
    </derivirana_varijabla>
  </DomainObject.Predmet.OstaliListNazivFormated>
  <DomainObject.Predmet.OstaliListNazivFormatedOIB>
    <izvorni_sadrzaj>
      <item>Županijsko državno odvjetništvo u Puli, OIB 93993757343</item>
      <item>Igor Bajsić, OIB 38618409639</item>
    </izvorni_sadrzaj>
    <derivirana_varijabla naziv="DomainObject.Predmet.OstaliListNazivFormatedOIB_1">
      <item>Županijsko državno odvjetništvo u Puli, OIB 93993757343</item>
      <item>Igor Bajsić, OIB 38618409639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2024.</izvorni_sadrzaj>
    <derivirana_varijabla naziv="DomainObject.Datum_1">21. ožujka 2024.</derivirana_varijabla>
  </DomainObject.Datum>
  <DomainObject.PoslovniBrojDokumenta>
    <izvorni_sadrzaj>St-480/2023-30</izvorni_sadrzaj>
    <derivirana_varijabla naziv="DomainObject.PoslovniBrojDokumenta_1">St-480/2023-30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EL-B.I. powerful &amp; confident d.o.o. ZAGREB</izvorni_sadrzaj>
    <derivirana_varijabla naziv="DomainObject.Predmet.ProtustrankaIDrugi_1">EL-B.I. powerful &amp; confident d.o.o. ZAGREB</derivirana_varijabla>
  </DomainObject.Predmet.ProtustrankaIDrugi>
  <DomainObject.Predmet.StrankaIDrugiAdressOIB>
    <izvorni_sadrzaj>REPUBLIKA HRVATSKA, Ministarstvo financija, Porezna uprava, Područni ured Zagreb, OIB 52634238587, Avenija Dubrovnik 32, 10000 Zagreb</izvorni_sadrzaj>
    <derivirana_varijabla naziv="DomainObject.Predmet.StrankaIDrugiAdressOIB_1">REPUBLIKA HRVATSKA, Ministarstvo financija, Porezna uprava, Područni ured Zagreb, OIB 52634238587, Avenija Dubrovnik 32, 10000 Zagreb</derivirana_varijabla>
  </DomainObject.Predmet.StrankaIDrugiAdressOIB>
  <DomainObject.Predmet.ProtustrankaIDrugiAdressOIB>
    <izvorni_sadrzaj>EL-B.I. powerful &amp; confident d.o.o. ZAGREB, OIB 15347092967, Havidićeva ulica 40, 10000 Zagreb</izvorni_sadrzaj>
    <derivirana_varijabla naziv="DomainObject.Predmet.ProtustrankaIDrugiAdressOIB_1">EL-B.I. powerful &amp; confident d.o.o. ZAGREB, OIB 15347092967, Havidićeva ulica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EL-B.I. powerful &amp; confident d.o.o. ZAGREB</item>
      <item>REPUBLIKA HRVATSKA, Ministarstvo financija, Porezna uprava, Područni ured Zagreb</item>
      <item>Županijsko državno odvjetništvo u Puli</item>
      <item>Igor Bajsić</item>
    </izvorni_sadrzaj>
    <derivirana_varijabla naziv="DomainObject.Predmet.SudioniciListNaziv_1">
      <item>EL-B.I. powerful &amp; confident d.o.o. ZAGREB</item>
      <item>REPUBLIKA HRVATSKA, Ministarstvo financija, Porezna uprava, Područni ured Zagreb</item>
      <item>Županijsko državno odvjetništvo u Puli</item>
      <item>Igor Bajsić</item>
    </derivirana_varijabla>
  </DomainObject.Predmet.SudioniciListNaziv>
  <DomainObject.Predmet.SudioniciListAdressOIB>
    <izvorni_sadrzaj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izvorni_sadrzaj>
    <derivirana_varijabla naziv="DomainObject.Predmet.SudioniciListAdressOIB_1"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15347092967</item>
      <item>, OIB 52634238587</item>
      <item>, OIB 93993757343</item>
      <item>, OIB 38618409639</item>
    </izvorni_sadrzaj>
    <derivirana_varijabla naziv="DomainObject.Predmet.SudioniciListNazivOIB_1">
      <item>, OIB 15347092967</item>
      <item>, OIB 52634238587</item>
      <item>, OIB 93993757343</item>
      <item>, OIB 38618409639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64D3F-3FE2-4C47-A465-D74DB172A3B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642</properties:Words>
  <properties:Characters>3584</properties:Characters>
  <properties:Lines>110</properties:Lines>
  <properties:Paragraphs>32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2024-03-19T09:08:00Z</dcterms:created>
  <dc:creator>drabar</dc:creator>
  <cp:lastModifiedBy>Sanja Prodan</cp:lastModifiedBy>
  <cp:lastPrinted>2024-03-21T11:23:00Z</cp:lastPrinted>
  <dcterms:modified xmlns:xsi="http://www.w3.org/2001/XMLSchema-instance" xsi:type="dcterms:W3CDTF">2024-03-21T12:06:00Z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St-480/2023-30 / Zapisnik - Izvještajno ročište (st-480-2023-30 elbi  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